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CB" w:rsidRPr="00E72643" w:rsidRDefault="00C86B28" w:rsidP="004A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z w:val="20"/>
          <w:szCs w:val="20"/>
        </w:rPr>
      </w:pPr>
      <w:bookmarkStart w:id="0" w:name="OLE_LINK3"/>
      <w:bookmarkStart w:id="1" w:name="OLE_LINK2"/>
      <w:bookmarkStart w:id="2" w:name="OLE_LINK1"/>
      <w:r w:rsidRPr="00E72643">
        <w:rPr>
          <w:rFonts w:cstheme="minorHAnsi"/>
          <w:b/>
          <w:sz w:val="20"/>
          <w:szCs w:val="20"/>
        </w:rPr>
        <w:t>IPIA CESARE PESENTI BERGAMO</w:t>
      </w:r>
      <w:r w:rsidR="007F2CF0" w:rsidRPr="00E72643">
        <w:rPr>
          <w:rFonts w:cstheme="minorHAnsi"/>
          <w:b/>
          <w:sz w:val="20"/>
          <w:szCs w:val="20"/>
        </w:rPr>
        <w:t xml:space="preserve"> </w:t>
      </w:r>
      <w:r w:rsidRPr="00E72643">
        <w:rPr>
          <w:rFonts w:cstheme="minorHAnsi"/>
          <w:b/>
          <w:sz w:val="20"/>
          <w:szCs w:val="20"/>
        </w:rPr>
        <w:t xml:space="preserve">IP </w:t>
      </w:r>
      <w:r w:rsidR="007F2CF0" w:rsidRPr="00E72643">
        <w:rPr>
          <w:rFonts w:cstheme="minorHAnsi"/>
          <w:b/>
          <w:sz w:val="20"/>
          <w:szCs w:val="20"/>
        </w:rPr>
        <w:t>–</w:t>
      </w:r>
      <w:r w:rsidRPr="00E72643">
        <w:rPr>
          <w:rFonts w:cstheme="minorHAnsi"/>
          <w:b/>
          <w:sz w:val="20"/>
          <w:szCs w:val="20"/>
        </w:rPr>
        <w:t xml:space="preserve"> MAT</w:t>
      </w:r>
    </w:p>
    <w:p w:rsidR="007F2CF0" w:rsidRPr="00E72643" w:rsidRDefault="007F2CF0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9179CB" w:rsidRPr="00E72643" w:rsidRDefault="00C86B28" w:rsidP="004A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TECNOLGIE E TECNICHE DI RAPPRESENTAZIONE GRAFICA</w:t>
      </w:r>
      <w:r w:rsidR="007F2CF0" w:rsidRPr="00E72643">
        <w:rPr>
          <w:rFonts w:cstheme="minorHAnsi"/>
          <w:b/>
          <w:sz w:val="20"/>
          <w:szCs w:val="20"/>
        </w:rPr>
        <w:t xml:space="preserve"> </w:t>
      </w:r>
      <w:r w:rsidRPr="00E72643">
        <w:rPr>
          <w:rFonts w:cstheme="minorHAnsi"/>
          <w:b/>
          <w:sz w:val="20"/>
          <w:szCs w:val="20"/>
        </w:rPr>
        <w:t>CLASSE PRIMA A.S. 18-19</w:t>
      </w:r>
    </w:p>
    <w:p w:rsidR="00C86B28" w:rsidRPr="00E72643" w:rsidRDefault="00C86B28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4A7BB1" w:rsidRPr="00E72643" w:rsidRDefault="004A7BB1" w:rsidP="004A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UDA</w:t>
      </w:r>
    </w:p>
    <w:p w:rsidR="009179CB" w:rsidRPr="00E72643" w:rsidRDefault="00C86B28" w:rsidP="004A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REALIZZARE SEMPLICI IMPIANTI TECNICI</w:t>
      </w:r>
    </w:p>
    <w:p w:rsidR="00C86B28" w:rsidRPr="00E72643" w:rsidRDefault="00C86B28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4A7BB1" w:rsidRPr="00E72643" w:rsidRDefault="00C86B28" w:rsidP="004A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COMPITO DI REALTA’</w:t>
      </w:r>
    </w:p>
    <w:p w:rsidR="00C86B28" w:rsidRPr="00E72643" w:rsidRDefault="00C86B2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realizzare (progettare e installare) gli impianti di alimentazione elettrica, di illuminazione, di riscaldamento e idrico sanitari di un ambiente assegnato</w:t>
      </w:r>
    </w:p>
    <w:p w:rsidR="00C86B28" w:rsidRPr="00E72643" w:rsidRDefault="00C86B28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9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6"/>
        <w:gridCol w:w="1424"/>
        <w:gridCol w:w="428"/>
        <w:gridCol w:w="428"/>
        <w:gridCol w:w="428"/>
        <w:gridCol w:w="146"/>
        <w:gridCol w:w="623"/>
        <w:gridCol w:w="622"/>
        <w:gridCol w:w="622"/>
      </w:tblGrid>
      <w:tr w:rsidR="00387564" w:rsidRPr="00E72643" w:rsidTr="005622D8">
        <w:trPr>
          <w:trHeight w:val="244"/>
        </w:trPr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E72643" w:rsidRDefault="00387564" w:rsidP="004A7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7264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ATTIVITA’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E72643" w:rsidRDefault="00387564" w:rsidP="004A7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7264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competenza</w:t>
            </w:r>
          </w:p>
        </w:tc>
        <w:tc>
          <w:tcPr>
            <w:tcW w:w="14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7564" w:rsidRPr="00E72643" w:rsidRDefault="00387564" w:rsidP="004A7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7264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conoscenze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7564" w:rsidRPr="00E72643" w:rsidRDefault="00387564" w:rsidP="004A7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7264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abilità</w:t>
            </w:r>
          </w:p>
        </w:tc>
      </w:tr>
      <w:tr w:rsidR="00387564" w:rsidRPr="00E72643" w:rsidTr="005622D8">
        <w:trPr>
          <w:trHeight w:val="244"/>
        </w:trPr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 xml:space="preserve">conoscere i principali componenti degli impianti descritti 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 xml:space="preserve"> QNQ 2 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>c12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387564" w:rsidRPr="00E72643" w:rsidTr="005622D8">
        <w:trPr>
          <w:trHeight w:val="244"/>
        </w:trPr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saper costruire gli schemi funzionali degli impianti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 xml:space="preserve"> QNQ 2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c13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387564" w:rsidRPr="00E72643" w:rsidTr="005622D8">
        <w:trPr>
          <w:trHeight w:val="244"/>
        </w:trPr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scegliere i materiali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5</w:t>
            </w: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 xml:space="preserve"> QNQ 2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c52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387564" w:rsidRPr="00E72643" w:rsidTr="005622D8">
        <w:trPr>
          <w:trHeight w:val="244"/>
        </w:trPr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predimensionare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 xml:space="preserve"> QNQ 2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a18</w:t>
            </w:r>
          </w:p>
        </w:tc>
      </w:tr>
      <w:tr w:rsidR="00387564" w:rsidRPr="00E72643" w:rsidTr="005622D8">
        <w:trPr>
          <w:trHeight w:val="244"/>
        </w:trPr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rappresentare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 xml:space="preserve"> QNQ 2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c11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c12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c13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a16</w:t>
            </w:r>
          </w:p>
        </w:tc>
      </w:tr>
      <w:tr w:rsidR="00387564" w:rsidRPr="00E72643" w:rsidTr="005622D8">
        <w:trPr>
          <w:trHeight w:val="245"/>
        </w:trPr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redigere il computo metrico estimativo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 xml:space="preserve"> QNQ 2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64" w:rsidRPr="00387564" w:rsidRDefault="00387564" w:rsidP="007F2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a1</w:t>
            </w:r>
            <w:r w:rsidRPr="00E72643">
              <w:rPr>
                <w:rFonts w:cstheme="minorHAnsi"/>
                <w:bCs/>
                <w:color w:val="000000"/>
                <w:sz w:val="20"/>
                <w:szCs w:val="20"/>
              </w:rPr>
              <w:t xml:space="preserve"> da 4 a </w:t>
            </w:r>
            <w:r w:rsidRPr="00387564">
              <w:rPr>
                <w:rFonts w:cstheme="minorHAnsi"/>
                <w:bCs/>
                <w:color w:val="000000"/>
                <w:sz w:val="20"/>
                <w:szCs w:val="20"/>
              </w:rPr>
              <w:t>9</w:t>
            </w:r>
          </w:p>
        </w:tc>
      </w:tr>
    </w:tbl>
    <w:p w:rsidR="00387564" w:rsidRPr="00E72643" w:rsidRDefault="00387564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9179CB" w:rsidRPr="00E72643" w:rsidRDefault="00C86B2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 xml:space="preserve">Competenza 1: analizzare e interpretare schemi di apparati, impianti e dispositivi </w:t>
      </w:r>
      <w:r w:rsidR="009179CB" w:rsidRPr="00E72643">
        <w:rPr>
          <w:rFonts w:cstheme="minorHAnsi"/>
          <w:b/>
          <w:sz w:val="20"/>
          <w:szCs w:val="20"/>
        </w:rPr>
        <w:t>predisponendo le attività</w:t>
      </w:r>
    </w:p>
    <w:p w:rsidR="00FC1E5F" w:rsidRPr="00B071A4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B071A4">
        <w:rPr>
          <w:rFonts w:cstheme="minorHAnsi"/>
          <w:b/>
          <w:color w:val="FFFFFF" w:themeColor="background1"/>
          <w:sz w:val="20"/>
          <w:szCs w:val="20"/>
        </w:rPr>
        <w:t>Competenza 1</w:t>
      </w:r>
      <w:r w:rsidR="00C86B28" w:rsidRPr="00B071A4">
        <w:rPr>
          <w:rFonts w:cstheme="minorHAnsi"/>
          <w:b/>
          <w:color w:val="FFFFFF" w:themeColor="background1"/>
          <w:sz w:val="20"/>
          <w:szCs w:val="20"/>
        </w:rPr>
        <w:t xml:space="preserve"> </w:t>
      </w:r>
      <w:r w:rsidR="00387564" w:rsidRPr="00B071A4">
        <w:rPr>
          <w:rFonts w:cstheme="minorHAnsi"/>
          <w:b/>
          <w:color w:val="FFFFFF" w:themeColor="background1"/>
          <w:sz w:val="20"/>
          <w:szCs w:val="20"/>
        </w:rPr>
        <w:t>QNQ</w:t>
      </w:r>
      <w:r w:rsidR="00C86B28" w:rsidRPr="00B071A4">
        <w:rPr>
          <w:rFonts w:cstheme="minorHAnsi"/>
          <w:b/>
          <w:color w:val="FFFFFF" w:themeColor="background1"/>
          <w:sz w:val="20"/>
          <w:szCs w:val="20"/>
        </w:rPr>
        <w:t xml:space="preserve"> 2</w:t>
      </w:r>
      <w:r w:rsidRPr="00B071A4">
        <w:rPr>
          <w:rFonts w:cstheme="minorHAnsi"/>
          <w:b/>
          <w:color w:val="FFFFFF" w:themeColor="background1"/>
          <w:sz w:val="20"/>
          <w:szCs w:val="20"/>
        </w:rPr>
        <w:t xml:space="preserve">: </w:t>
      </w:r>
      <w:r w:rsidR="00C86B28" w:rsidRPr="00B071A4">
        <w:rPr>
          <w:rFonts w:cstheme="minorHAnsi"/>
          <w:b/>
          <w:color w:val="FFFFFF" w:themeColor="background1"/>
          <w:sz w:val="20"/>
          <w:szCs w:val="20"/>
        </w:rPr>
        <w:t>analizzare e interpretare schemi di semplici apparati, impianti e dispositivi</w:t>
      </w:r>
    </w:p>
    <w:p w:rsidR="005622D8" w:rsidRPr="00E72643" w:rsidRDefault="005622D8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Conoscenze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C1.1 - Norme e tecniche di rappresentazione grafica di semplici apparati, impianti e dispositivi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C1.2 - Rappresentazione esecutiva di organi meccanici di semplici apparati, impianti e dispositivi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C1.3 - Schemi logici e funzionali di semplici apparati e impianti, di circuiti elettrici, elettronici e fluidici</w:t>
      </w:r>
    </w:p>
    <w:p w:rsidR="009179CB" w:rsidRPr="00E72643" w:rsidRDefault="009179CB" w:rsidP="007F2CF0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:rsidR="00FC1E5F" w:rsidRPr="00E72643" w:rsidRDefault="00FC1E5F" w:rsidP="007F2CF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color w:val="auto"/>
          <w:sz w:val="20"/>
          <w:szCs w:val="20"/>
        </w:rPr>
      </w:pPr>
      <w:r w:rsidRPr="00E72643">
        <w:rPr>
          <w:rFonts w:asciiTheme="minorHAnsi" w:eastAsiaTheme="minorHAnsi" w:hAnsiTheme="minorHAnsi" w:cstheme="minorHAnsi"/>
          <w:b/>
          <w:color w:val="auto"/>
          <w:sz w:val="20"/>
          <w:szCs w:val="20"/>
        </w:rPr>
        <w:t>Abilità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A1.1 - Realizzare e interpretare disegni e schemi di particolari meccanici, attrezzature, dispositivi e impianti.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A1.2 - Interpretare le condizioni di esercizio degli impianti indicate in schemi e disegni.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A1.4 - Individuare componenti, strumenti e attrezzature con le caratteristiche adeguate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A1.5 - Reperire, aggiornare e archiviare la documentazione tecnica di interesse relativa a schemi di apparati e impianti.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A1.6 - Consultare i manuali tecnici di riferimento.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A1.7 - Mettere in relazione i dati della documentazione con il dispositivo descritto.</w:t>
      </w:r>
    </w:p>
    <w:p w:rsidR="005622D8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A1.8 - Redigere la documentazione tecnica.</w:t>
      </w:r>
    </w:p>
    <w:p w:rsidR="009179CB" w:rsidRPr="00E72643" w:rsidRDefault="005622D8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A1.9 - Predisporre la distinta base degli elementi e delle apparecchiature componenti l’impianto.</w:t>
      </w:r>
    </w:p>
    <w:p w:rsidR="00FC1E5F" w:rsidRPr="00E72643" w:rsidRDefault="00FC1E5F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7F2CF0" w:rsidRPr="00E72643" w:rsidRDefault="007F2CF0" w:rsidP="007F2CF0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40"/>
        <w:jc w:val="both"/>
        <w:rPr>
          <w:rFonts w:asciiTheme="minorHAnsi" w:eastAsiaTheme="minorHAnsi" w:hAnsiTheme="minorHAnsi" w:cstheme="minorHAnsi"/>
          <w:b/>
          <w:sz w:val="20"/>
          <w:szCs w:val="20"/>
        </w:rPr>
      </w:pPr>
      <w:r w:rsidRPr="00E72643">
        <w:rPr>
          <w:rFonts w:asciiTheme="minorHAnsi" w:hAnsiTheme="minorHAnsi" w:cstheme="minorHAnsi"/>
          <w:b/>
          <w:sz w:val="20"/>
          <w:szCs w:val="20"/>
        </w:rPr>
        <w:t xml:space="preserve">Competenza 5: </w:t>
      </w:r>
      <w:r w:rsidRPr="00E72643">
        <w:rPr>
          <w:rFonts w:asciiTheme="minorHAnsi" w:eastAsiaTheme="minorHAnsi" w:hAnsiTheme="minorHAnsi" w:cstheme="minorHAnsi"/>
          <w:b/>
          <w:sz w:val="20"/>
          <w:szCs w:val="20"/>
        </w:rPr>
        <w:t xml:space="preserve">Gestire le scorte di magazzino, curando il processo di approvvigionamento </w:t>
      </w:r>
    </w:p>
    <w:p w:rsidR="007F2CF0" w:rsidRPr="00B071A4" w:rsidRDefault="007F2CF0" w:rsidP="007F2CF0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40"/>
        <w:jc w:val="both"/>
        <w:rPr>
          <w:rFonts w:asciiTheme="minorHAnsi" w:eastAsiaTheme="minorHAnsi" w:hAnsiTheme="minorHAnsi" w:cstheme="minorHAnsi"/>
          <w:b/>
          <w:color w:val="FFFFFF" w:themeColor="background1"/>
          <w:sz w:val="20"/>
          <w:szCs w:val="20"/>
        </w:rPr>
      </w:pPr>
      <w:r w:rsidRPr="00B071A4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 xml:space="preserve">Competenza 5 QNQ 2: </w:t>
      </w:r>
      <w:r w:rsidRPr="00B071A4">
        <w:rPr>
          <w:rFonts w:asciiTheme="minorHAnsi" w:eastAsiaTheme="minorHAnsi" w:hAnsiTheme="minorHAnsi" w:cstheme="minorHAnsi"/>
          <w:b/>
          <w:color w:val="FFFFFF" w:themeColor="background1"/>
          <w:sz w:val="20"/>
          <w:szCs w:val="20"/>
        </w:rPr>
        <w:t xml:space="preserve">Gestire le scorte di magazzino, curando il processo di approvvigionamento </w:t>
      </w:r>
      <w:r w:rsidRPr="00B071A4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ab/>
      </w:r>
    </w:p>
    <w:p w:rsidR="007F2CF0" w:rsidRPr="00E72643" w:rsidRDefault="007F2CF0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7F2CF0" w:rsidRPr="00E72643" w:rsidRDefault="007F2CF0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Conoscenze</w:t>
      </w:r>
    </w:p>
    <w:p w:rsidR="007F2CF0" w:rsidRPr="00E72643" w:rsidRDefault="007F2CF0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 xml:space="preserve">C5.2 - Mercato dei materiali/strumenti necessari per effettuare la manutenzione. </w:t>
      </w:r>
    </w:p>
    <w:bookmarkEnd w:id="0"/>
    <w:p w:rsidR="009C3E26" w:rsidRDefault="009C3E2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bookmarkStart w:id="3" w:name="_GoBack"/>
      <w:bookmarkEnd w:id="3"/>
    </w:p>
    <w:p w:rsidR="007F2CF0" w:rsidRPr="00E72643" w:rsidRDefault="00917B39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bookmarkStart w:id="4" w:name="OLE_LINK4"/>
      <w:r w:rsidRPr="00E72643">
        <w:rPr>
          <w:rFonts w:cstheme="minorHAnsi"/>
          <w:b/>
          <w:sz w:val="20"/>
          <w:szCs w:val="20"/>
        </w:rPr>
        <w:lastRenderedPageBreak/>
        <w:t>Contenutii trattati</w:t>
      </w:r>
      <w:r w:rsidR="007F2CF0" w:rsidRPr="00E72643">
        <w:rPr>
          <w:rFonts w:cstheme="minorHAnsi"/>
          <w:b/>
          <w:sz w:val="20"/>
          <w:szCs w:val="20"/>
        </w:rPr>
        <w:t>: impianto di scarico per abitazione civile (45 h)</w:t>
      </w:r>
    </w:p>
    <w:p w:rsidR="00917B39" w:rsidRPr="00E72643" w:rsidRDefault="00917B39" w:rsidP="004A7BB1">
      <w:pPr>
        <w:pStyle w:val="Paragrafoelenco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 xml:space="preserve">Apparecchi idrotermosanitari: descrizione e norme di rappresentazione </w:t>
      </w:r>
    </w:p>
    <w:p w:rsidR="00917B39" w:rsidRPr="00E72643" w:rsidRDefault="00917B39" w:rsidP="004A7BB1">
      <w:pPr>
        <w:pStyle w:val="Paragrafoelenco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Componenti degli impianti di scarico e carico:  descrizione, norme di rappresentazione</w:t>
      </w:r>
    </w:p>
    <w:p w:rsidR="00917B39" w:rsidRPr="00E72643" w:rsidRDefault="00917B39" w:rsidP="004A7BB1">
      <w:pPr>
        <w:pStyle w:val="Paragrafoelenco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Impianti di scarico e carico per locali igientco sanitari: descrizione, norme di rappresentazione</w:t>
      </w:r>
    </w:p>
    <w:p w:rsidR="00917B39" w:rsidRPr="00E72643" w:rsidRDefault="00917B39" w:rsidP="004A7BB1">
      <w:pPr>
        <w:pStyle w:val="Paragrafoelenco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Materiali utilizzati per la realizzazione di impianti di carico e scarico</w:t>
      </w:r>
    </w:p>
    <w:p w:rsidR="00917B39" w:rsidRPr="00E72643" w:rsidRDefault="00917B39" w:rsidP="004A7BB1">
      <w:pPr>
        <w:pStyle w:val="Paragrafoelenco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Attrezzature utilizzate per assemblare componenti e parti di impianto di scarico e carico</w:t>
      </w:r>
    </w:p>
    <w:p w:rsidR="00917B39" w:rsidRPr="00E72643" w:rsidRDefault="00917B39" w:rsidP="004A7BB1">
      <w:pPr>
        <w:pStyle w:val="Paragrafoelenco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Dimostrazioni pratiche di assemblaggio di semplici componenti di impianti di carico e scarico</w:t>
      </w:r>
    </w:p>
    <w:p w:rsidR="00917B39" w:rsidRPr="00E72643" w:rsidRDefault="00917B39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7F2CF0" w:rsidRPr="00E72643" w:rsidRDefault="00194B15" w:rsidP="007F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Contenuti</w:t>
      </w:r>
      <w:r w:rsidR="001F6168" w:rsidRPr="00E72643">
        <w:rPr>
          <w:rFonts w:cstheme="minorHAnsi"/>
          <w:b/>
          <w:sz w:val="20"/>
          <w:szCs w:val="20"/>
        </w:rPr>
        <w:t>i trattati</w:t>
      </w:r>
      <w:r w:rsidR="007F2CF0" w:rsidRPr="00E72643">
        <w:rPr>
          <w:rFonts w:cstheme="minorHAnsi"/>
          <w:b/>
          <w:sz w:val="20"/>
          <w:szCs w:val="20"/>
        </w:rPr>
        <w:t>: impianto di carico per abitazione civile (45 h)</w:t>
      </w:r>
    </w:p>
    <w:p w:rsidR="001F6168" w:rsidRPr="00E72643" w:rsidRDefault="009A3E3F" w:rsidP="007F2CF0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 xml:space="preserve">Apparecchi idrotermosanitari: descrizione e norme di rappresentazione </w:t>
      </w:r>
    </w:p>
    <w:p w:rsidR="009A3E3F" w:rsidRPr="00E72643" w:rsidRDefault="009A3E3F" w:rsidP="007F2CF0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Componenti degli impianti di scarico e carico:  descrizione, norme di rappresentazione</w:t>
      </w:r>
    </w:p>
    <w:bookmarkEnd w:id="1"/>
    <w:p w:rsidR="009A3E3F" w:rsidRPr="00E72643" w:rsidRDefault="009A3E3F" w:rsidP="007F2CF0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Impianti di scarico e carico per locali igientco sanitari: descrizione, norme di rappresentazione</w:t>
      </w:r>
    </w:p>
    <w:p w:rsidR="001F6168" w:rsidRPr="00E72643" w:rsidRDefault="009A3E3F" w:rsidP="007F2CF0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Materiali utilizzati per la realizzazione di impianti di carico e scarico</w:t>
      </w:r>
    </w:p>
    <w:p w:rsidR="009A3E3F" w:rsidRPr="00E72643" w:rsidRDefault="009A3E3F" w:rsidP="007F2CF0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Attrezzature utilizzate per assemblare componenti e parti di impianto di scarico e carico</w:t>
      </w:r>
    </w:p>
    <w:p w:rsidR="009A3E3F" w:rsidRPr="00E72643" w:rsidRDefault="009A3E3F" w:rsidP="007F2CF0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Dimostrazioni pratiche di assemblaggio di semplici componenti di impianti di carico e scarico</w:t>
      </w:r>
    </w:p>
    <w:p w:rsidR="001F6168" w:rsidRPr="00E72643" w:rsidRDefault="001F6168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1F6168" w:rsidRPr="00E72643" w:rsidRDefault="001F6168" w:rsidP="004A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Strumenti utilizzati</w:t>
      </w:r>
    </w:p>
    <w:p w:rsidR="001F6168" w:rsidRPr="00E72643" w:rsidRDefault="001F6168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Appunti del docente</w:t>
      </w:r>
    </w:p>
    <w:p w:rsidR="001F6168" w:rsidRPr="00E72643" w:rsidRDefault="001F6168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Cataloghi tecnici delle ditte di settore</w:t>
      </w:r>
    </w:p>
    <w:p w:rsidR="001F6168" w:rsidRPr="00E72643" w:rsidRDefault="00C86B28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Lim</w:t>
      </w:r>
    </w:p>
    <w:p w:rsidR="009A3E3F" w:rsidRPr="00E72643" w:rsidRDefault="009A3E3F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Attrezzature di laboratorio termoidraulico</w:t>
      </w:r>
    </w:p>
    <w:p w:rsidR="004C3FFA" w:rsidRPr="00E72643" w:rsidRDefault="004C3FFA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Materiali per la realizzazione di impianti di carico e scarico</w:t>
      </w:r>
    </w:p>
    <w:p w:rsidR="001F6168" w:rsidRPr="00E72643" w:rsidRDefault="001F6168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1F6168" w:rsidRPr="00E72643" w:rsidRDefault="00C86B28" w:rsidP="004A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72643">
        <w:rPr>
          <w:rFonts w:cstheme="minorHAnsi"/>
          <w:b/>
          <w:sz w:val="20"/>
          <w:szCs w:val="20"/>
        </w:rPr>
        <w:t>Spazi utilizzati</w:t>
      </w:r>
    </w:p>
    <w:p w:rsidR="001F6168" w:rsidRPr="00E72643" w:rsidRDefault="00C86B28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Aula</w:t>
      </w:r>
    </w:p>
    <w:p w:rsidR="001F6168" w:rsidRPr="00E72643" w:rsidRDefault="00C86B28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>Laboratorio di disegno</w:t>
      </w:r>
    </w:p>
    <w:p w:rsidR="001F6168" w:rsidRPr="00E72643" w:rsidRDefault="00C86B28" w:rsidP="004A7BB1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72643">
        <w:rPr>
          <w:rFonts w:cstheme="minorHAnsi"/>
          <w:sz w:val="20"/>
          <w:szCs w:val="20"/>
        </w:rPr>
        <w:t xml:space="preserve">Laboratorio di </w:t>
      </w:r>
      <w:r w:rsidR="001F6168" w:rsidRPr="00E72643">
        <w:rPr>
          <w:rFonts w:cstheme="minorHAnsi"/>
          <w:sz w:val="20"/>
          <w:szCs w:val="20"/>
        </w:rPr>
        <w:t>idraulica</w:t>
      </w:r>
    </w:p>
    <w:p w:rsidR="001F6168" w:rsidRPr="00E72643" w:rsidRDefault="001F6168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E72643" w:rsidRPr="00E72643" w:rsidRDefault="00E72643" w:rsidP="00E7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120"/>
        <w:contextualSpacing/>
        <w:rPr>
          <w:rFonts w:cstheme="minorHAnsi"/>
          <w:b/>
          <w:bCs/>
          <w:snapToGrid w:val="0"/>
          <w:sz w:val="20"/>
          <w:szCs w:val="20"/>
          <w:lang w:eastAsia="it-IT"/>
        </w:rPr>
      </w:pPr>
      <w:r w:rsidRPr="00E72643">
        <w:rPr>
          <w:rFonts w:cstheme="minorHAnsi"/>
          <w:b/>
          <w:bCs/>
          <w:snapToGrid w:val="0"/>
          <w:sz w:val="20"/>
          <w:szCs w:val="20"/>
          <w:lang w:eastAsia="it-IT"/>
        </w:rPr>
        <w:t>Indicazioni metodologiche</w:t>
      </w:r>
    </w:p>
    <w:p w:rsidR="00E72643" w:rsidRPr="00E72643" w:rsidRDefault="00E72643" w:rsidP="00E7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contextualSpacing/>
        <w:jc w:val="both"/>
        <w:rPr>
          <w:rFonts w:cstheme="minorHAnsi"/>
          <w:snapToGrid w:val="0"/>
          <w:sz w:val="20"/>
          <w:szCs w:val="20"/>
          <w:lang w:eastAsia="it-IT"/>
        </w:rPr>
      </w:pPr>
      <w:r w:rsidRPr="00E72643">
        <w:rPr>
          <w:rFonts w:cstheme="minorHAnsi"/>
          <w:snapToGrid w:val="0"/>
          <w:sz w:val="20"/>
          <w:szCs w:val="20"/>
          <w:lang w:eastAsia="it-IT"/>
        </w:rPr>
        <w:t xml:space="preserve">Nel trattare i vari argomenti si cercherà di sottolineare sempre l’aspetto pratico e di fornire opportuni stimoli alla riflessione. Le unità didattiche verranno presentate indicandone competenze, abilità, conoscenze, argomenti, il periodo e la durata di svolgimento, le ore di recupero, gli strumenti didattici e il tipo di verifica </w:t>
      </w:r>
      <w:r w:rsidR="00CD6358">
        <w:rPr>
          <w:rFonts w:cstheme="minorHAnsi"/>
          <w:snapToGrid w:val="0"/>
          <w:sz w:val="20"/>
          <w:szCs w:val="20"/>
          <w:lang w:eastAsia="it-IT"/>
        </w:rPr>
        <w:t>da sottoporre</w:t>
      </w:r>
      <w:r w:rsidRPr="00E72643">
        <w:rPr>
          <w:rFonts w:cstheme="minorHAnsi"/>
          <w:snapToGrid w:val="0"/>
          <w:sz w:val="20"/>
          <w:szCs w:val="20"/>
          <w:lang w:eastAsia="it-IT"/>
        </w:rPr>
        <w:t xml:space="preserve">. Lezione frontale e dialogata, con eventuale azione regressiva. Studio ed esercitazioni guidate. Collegamenti </w:t>
      </w:r>
      <w:r w:rsidR="00CD6358">
        <w:rPr>
          <w:rFonts w:cstheme="minorHAnsi"/>
          <w:snapToGrid w:val="0"/>
          <w:sz w:val="20"/>
          <w:szCs w:val="20"/>
          <w:lang w:eastAsia="it-IT"/>
        </w:rPr>
        <w:t>pluridisciplinari</w:t>
      </w:r>
      <w:r w:rsidRPr="00E72643">
        <w:rPr>
          <w:rFonts w:cstheme="minorHAnsi"/>
          <w:snapToGrid w:val="0"/>
          <w:sz w:val="20"/>
          <w:szCs w:val="20"/>
          <w:lang w:eastAsia="it-IT"/>
        </w:rPr>
        <w:t>.</w:t>
      </w:r>
    </w:p>
    <w:p w:rsidR="00E72643" w:rsidRPr="00E72643" w:rsidRDefault="00E72643" w:rsidP="00E72643">
      <w:pPr>
        <w:autoSpaceDN w:val="0"/>
        <w:contextualSpacing/>
        <w:jc w:val="both"/>
        <w:rPr>
          <w:rFonts w:cstheme="minorHAnsi"/>
          <w:snapToGrid w:val="0"/>
          <w:sz w:val="20"/>
          <w:szCs w:val="20"/>
          <w:lang w:eastAsia="it-IT"/>
        </w:rPr>
      </w:pPr>
    </w:p>
    <w:p w:rsidR="00E72643" w:rsidRPr="00E72643" w:rsidRDefault="00E72643" w:rsidP="00E7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120"/>
        <w:contextualSpacing/>
        <w:rPr>
          <w:rFonts w:cstheme="minorHAnsi"/>
          <w:b/>
          <w:bCs/>
          <w:snapToGrid w:val="0"/>
          <w:sz w:val="20"/>
          <w:szCs w:val="20"/>
          <w:lang w:eastAsia="it-IT"/>
        </w:rPr>
      </w:pPr>
      <w:r w:rsidRPr="00E72643">
        <w:rPr>
          <w:rFonts w:cstheme="minorHAnsi"/>
          <w:b/>
          <w:bCs/>
          <w:snapToGrid w:val="0"/>
          <w:sz w:val="20"/>
          <w:szCs w:val="20"/>
          <w:lang w:eastAsia="it-IT"/>
        </w:rPr>
        <w:t>Strumenti di verifica</w:t>
      </w:r>
    </w:p>
    <w:p w:rsidR="00E72643" w:rsidRPr="00E72643" w:rsidRDefault="00E72643" w:rsidP="00E7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contextualSpacing/>
        <w:jc w:val="both"/>
        <w:rPr>
          <w:rFonts w:cstheme="minorHAnsi"/>
          <w:sz w:val="20"/>
          <w:szCs w:val="20"/>
          <w:lang w:eastAsia="it-IT"/>
        </w:rPr>
      </w:pPr>
      <w:r w:rsidRPr="00E72643">
        <w:rPr>
          <w:rFonts w:cstheme="minorHAnsi"/>
          <w:sz w:val="20"/>
          <w:szCs w:val="20"/>
          <w:lang w:eastAsia="it-IT"/>
        </w:rPr>
        <w:t xml:space="preserve">Il raggiungimento degli obiettivi fissati, in termini di conoscenze e abilità, sarà controllato frequentemente, man mano che i vari argomenti saranno trattati, in modo che insegnante e allievi possano avere costantemente chiare e utili indicazioni sui progressi effettuati dall’intera classe nel processo di apprendimento. Verranno effettuate come verifiche: orali, scritte, </w:t>
      </w:r>
      <w:r w:rsidR="00CD6358">
        <w:rPr>
          <w:rFonts w:cstheme="minorHAnsi"/>
          <w:sz w:val="20"/>
          <w:szCs w:val="20"/>
          <w:lang w:eastAsia="it-IT"/>
        </w:rPr>
        <w:t xml:space="preserve">grafiche e </w:t>
      </w:r>
      <w:r w:rsidRPr="00E72643">
        <w:rPr>
          <w:rFonts w:cstheme="minorHAnsi"/>
          <w:sz w:val="20"/>
          <w:szCs w:val="20"/>
          <w:lang w:eastAsia="it-IT"/>
        </w:rPr>
        <w:t>relazioni tec</w:t>
      </w:r>
      <w:r w:rsidR="00CD6358">
        <w:rPr>
          <w:rFonts w:cstheme="minorHAnsi"/>
          <w:sz w:val="20"/>
          <w:szCs w:val="20"/>
          <w:lang w:eastAsia="it-IT"/>
        </w:rPr>
        <w:t>niche</w:t>
      </w:r>
      <w:r w:rsidRPr="00E72643">
        <w:rPr>
          <w:rFonts w:cstheme="minorHAnsi"/>
          <w:sz w:val="20"/>
          <w:szCs w:val="20"/>
          <w:lang w:eastAsia="it-IT"/>
        </w:rPr>
        <w:t>.</w:t>
      </w:r>
    </w:p>
    <w:p w:rsidR="00E72643" w:rsidRPr="00E72643" w:rsidRDefault="00E72643" w:rsidP="00E72643">
      <w:pPr>
        <w:autoSpaceDN w:val="0"/>
        <w:contextualSpacing/>
        <w:rPr>
          <w:rFonts w:cstheme="minorHAnsi"/>
          <w:b/>
          <w:bCs/>
          <w:sz w:val="20"/>
          <w:szCs w:val="20"/>
          <w:lang w:eastAsia="it-IT"/>
        </w:rPr>
      </w:pPr>
    </w:p>
    <w:p w:rsidR="00E72643" w:rsidRPr="00E72643" w:rsidRDefault="00E72643" w:rsidP="00E7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120"/>
        <w:contextualSpacing/>
        <w:rPr>
          <w:rFonts w:cstheme="minorHAnsi"/>
          <w:b/>
          <w:bCs/>
          <w:snapToGrid w:val="0"/>
          <w:sz w:val="20"/>
          <w:szCs w:val="20"/>
          <w:lang w:eastAsia="it-IT"/>
        </w:rPr>
      </w:pPr>
      <w:r w:rsidRPr="00E72643">
        <w:rPr>
          <w:rFonts w:cstheme="minorHAnsi"/>
          <w:b/>
          <w:bCs/>
          <w:snapToGrid w:val="0"/>
          <w:sz w:val="20"/>
          <w:szCs w:val="20"/>
          <w:lang w:eastAsia="it-IT"/>
        </w:rPr>
        <w:t>Criteri di valutazione</w:t>
      </w:r>
    </w:p>
    <w:p w:rsidR="00E72643" w:rsidRPr="00E72643" w:rsidRDefault="00E72643" w:rsidP="00E7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contextualSpacing/>
        <w:jc w:val="both"/>
        <w:rPr>
          <w:rFonts w:cstheme="minorHAnsi"/>
          <w:snapToGrid w:val="0"/>
          <w:sz w:val="20"/>
          <w:szCs w:val="20"/>
          <w:lang w:eastAsia="it-IT"/>
        </w:rPr>
      </w:pPr>
      <w:r w:rsidRPr="00E72643">
        <w:rPr>
          <w:rFonts w:cstheme="minorHAnsi"/>
          <w:snapToGrid w:val="0"/>
          <w:sz w:val="20"/>
          <w:szCs w:val="20"/>
          <w:lang w:eastAsia="it-IT"/>
        </w:rPr>
        <w:t>Le verifiche orali saranno valutate secondo i seguenti criteri: correttezza nella esposizione, capacità di comprensione delle domande, terminologia appropriata, capacità di collegamento e semplificazione.</w:t>
      </w:r>
    </w:p>
    <w:p w:rsidR="00E72643" w:rsidRPr="00E72643" w:rsidRDefault="00E72643" w:rsidP="00E7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contextualSpacing/>
        <w:jc w:val="both"/>
        <w:rPr>
          <w:rFonts w:cstheme="minorHAnsi"/>
          <w:snapToGrid w:val="0"/>
          <w:sz w:val="20"/>
          <w:szCs w:val="20"/>
          <w:lang w:eastAsia="it-IT"/>
        </w:rPr>
      </w:pPr>
      <w:r w:rsidRPr="00E72643">
        <w:rPr>
          <w:rFonts w:cstheme="minorHAnsi"/>
          <w:snapToGrid w:val="0"/>
          <w:sz w:val="20"/>
          <w:szCs w:val="20"/>
          <w:lang w:eastAsia="it-IT"/>
        </w:rPr>
        <w:t>Le prove scritte saranno valutate secondo i seguenti criteri: correttezza e completezza della risposta, precisione dei calcoli.</w:t>
      </w:r>
      <w:r w:rsidR="00CD6358" w:rsidRPr="00CD6358">
        <w:rPr>
          <w:rFonts w:cstheme="minorHAnsi"/>
          <w:snapToGrid w:val="0"/>
          <w:sz w:val="20"/>
          <w:szCs w:val="20"/>
          <w:lang w:eastAsia="it-IT"/>
        </w:rPr>
        <w:t xml:space="preserve"> Le prove grafiche saranno valutate secondo i seguenti criteri: esecuzione pratica e correttezza e completezza nell’esecuzione.</w:t>
      </w:r>
    </w:p>
    <w:bookmarkEnd w:id="2"/>
    <w:bookmarkEnd w:id="4"/>
    <w:p w:rsidR="00387564" w:rsidRPr="00E72643" w:rsidRDefault="00387564" w:rsidP="007F2CF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387564" w:rsidRPr="00E72643" w:rsidSect="009179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D4D6B"/>
    <w:multiLevelType w:val="hybridMultilevel"/>
    <w:tmpl w:val="79DEBB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0A515B"/>
    <w:multiLevelType w:val="hybridMultilevel"/>
    <w:tmpl w:val="B1187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870EED"/>
    <w:multiLevelType w:val="hybridMultilevel"/>
    <w:tmpl w:val="2AA08E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017904"/>
    <w:multiLevelType w:val="hybridMultilevel"/>
    <w:tmpl w:val="E61C6E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2869D5"/>
    <w:multiLevelType w:val="hybridMultilevel"/>
    <w:tmpl w:val="C17AF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02CB0"/>
    <w:multiLevelType w:val="hybridMultilevel"/>
    <w:tmpl w:val="4D4A8E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284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03"/>
    <w:rsid w:val="00194B15"/>
    <w:rsid w:val="001F6168"/>
    <w:rsid w:val="002B7759"/>
    <w:rsid w:val="00387564"/>
    <w:rsid w:val="00410BB5"/>
    <w:rsid w:val="004A7BB1"/>
    <w:rsid w:val="004C3FFA"/>
    <w:rsid w:val="005622D8"/>
    <w:rsid w:val="007F2CF0"/>
    <w:rsid w:val="0086691C"/>
    <w:rsid w:val="00867678"/>
    <w:rsid w:val="0088532F"/>
    <w:rsid w:val="009179CB"/>
    <w:rsid w:val="00917B39"/>
    <w:rsid w:val="009A3E3F"/>
    <w:rsid w:val="009C3E26"/>
    <w:rsid w:val="00B071A4"/>
    <w:rsid w:val="00C86B28"/>
    <w:rsid w:val="00CD2749"/>
    <w:rsid w:val="00CD6358"/>
    <w:rsid w:val="00E72643"/>
    <w:rsid w:val="00E90603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90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FC1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FC1E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79CB"/>
    <w:pPr>
      <w:ind w:left="720"/>
      <w:contextualSpacing/>
    </w:pPr>
  </w:style>
  <w:style w:type="paragraph" w:customStyle="1" w:styleId="tab">
    <w:name w:val="tab"/>
    <w:aliases w:val="ATitolo2"/>
    <w:basedOn w:val="Normale"/>
    <w:next w:val="Corpotesto"/>
    <w:link w:val="CorpodeltestoCarattere"/>
    <w:rsid w:val="002B775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aliases w:val="tab Carattere,ATitolo2 Carattere"/>
    <w:link w:val="tab"/>
    <w:rsid w:val="002B775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B775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B77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90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FC1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FC1E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79CB"/>
    <w:pPr>
      <w:ind w:left="720"/>
      <w:contextualSpacing/>
    </w:pPr>
  </w:style>
  <w:style w:type="paragraph" w:customStyle="1" w:styleId="tab">
    <w:name w:val="tab"/>
    <w:aliases w:val="ATitolo2"/>
    <w:basedOn w:val="Normale"/>
    <w:next w:val="Corpotesto"/>
    <w:link w:val="CorpodeltestoCarattere"/>
    <w:rsid w:val="002B775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aliases w:val="tab Carattere,ATitolo2 Carattere"/>
    <w:link w:val="tab"/>
    <w:rsid w:val="002B775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B775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B7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Marinaro</dc:creator>
  <cp:lastModifiedBy>Alessandro Marinaro</cp:lastModifiedBy>
  <cp:revision>10</cp:revision>
  <dcterms:created xsi:type="dcterms:W3CDTF">2018-09-23T12:37:00Z</dcterms:created>
  <dcterms:modified xsi:type="dcterms:W3CDTF">2019-02-26T17:55:00Z</dcterms:modified>
</cp:coreProperties>
</file>